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1" w:name="_GoBack"/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  <w:bookmarkEnd w:id="1"/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2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E55BE2" w:rsidRDefault="00E55BE2" w:rsidP="00E55BE2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報名日期：</w:t>
      </w:r>
      <w:r>
        <w:rPr>
          <w:rFonts w:ascii="標楷體" w:eastAsia="標楷體" w:hAnsi="標楷體" w:cs="Times New Roman" w:hint="eastAsia"/>
          <w:szCs w:val="24"/>
        </w:rPr>
        <w:t>即日起至11月19日截止。</w:t>
      </w:r>
      <w:r w:rsidRPr="00E55BE2">
        <w:rPr>
          <w:rFonts w:ascii="標楷體" w:eastAsia="標楷體" w:hAnsi="標楷體" w:cs="Times New Roman" w:hint="eastAsia"/>
          <w:szCs w:val="24"/>
        </w:rPr>
        <w:t>因疫情關係，本次活動僅招收12組師生，</w:t>
      </w:r>
    </w:p>
    <w:p w:rsidR="00E55BE2" w:rsidRPr="00E55BE2" w:rsidRDefault="00E55BE2" w:rsidP="00E55BE2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以報名時間先後順序進行錄取，額滿為止。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lastRenderedPageBreak/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</w:t>
      </w:r>
      <w:r w:rsidR="00E55BE2">
        <w:rPr>
          <w:rFonts w:ascii="標楷體" w:eastAsia="標楷體" w:hAnsi="標楷體" w:cs="Times New Roman" w:hint="eastAsia"/>
          <w:szCs w:val="24"/>
        </w:rPr>
        <w:t>1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E55BE2">
        <w:rPr>
          <w:rFonts w:ascii="標楷體" w:eastAsia="標楷體" w:hAnsi="標楷體" w:cs="Times New Roman" w:hint="eastAsia"/>
          <w:szCs w:val="24"/>
        </w:rPr>
        <w:t>27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E55BE2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FA0A70" w:rsidRDefault="00FA0A70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Pr="00933A6F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玖、</w:t>
      </w:r>
      <w:r w:rsidR="00363317" w:rsidRPr="00933A6F">
        <w:rPr>
          <w:rFonts w:ascii="標楷體" w:eastAsia="標楷體" w:hAnsi="標楷體" w:cs="Times New Roman" w:hint="eastAsia"/>
          <w:szCs w:val="24"/>
        </w:rPr>
        <w:t>經費</w:t>
      </w:r>
      <w:r w:rsidRPr="00933A6F">
        <w:rPr>
          <w:rFonts w:ascii="標楷體" w:eastAsia="標楷體" w:hAnsi="標楷體" w:cs="Times New Roman" w:hint="eastAsia"/>
          <w:szCs w:val="24"/>
        </w:rPr>
        <w:t>：</w:t>
      </w:r>
      <w:r w:rsidR="00363317" w:rsidRPr="00933A6F">
        <w:rPr>
          <w:rFonts w:ascii="標楷體" w:eastAsia="標楷體" w:hAnsi="標楷體" w:cs="Times New Roman" w:hint="eastAsia"/>
          <w:szCs w:val="24"/>
        </w:rPr>
        <w:t>由</w:t>
      </w:r>
      <w:r w:rsidRPr="00933A6F">
        <w:rPr>
          <w:rFonts w:ascii="標楷體" w:eastAsia="標楷體" w:hAnsi="標楷體" w:cs="Times New Roman" w:hint="eastAsia"/>
          <w:szCs w:val="24"/>
        </w:rPr>
        <w:t>臺北市原住民族教育資源</w:t>
      </w:r>
      <w:r w:rsidR="00363317" w:rsidRPr="00933A6F">
        <w:rPr>
          <w:rFonts w:ascii="標楷體" w:eastAsia="標楷體" w:hAnsi="標楷體" w:cs="Times New Roman" w:hint="eastAsia"/>
          <w:szCs w:val="24"/>
        </w:rPr>
        <w:t>中心相關活動經費</w:t>
      </w:r>
      <w:r w:rsidRPr="00933A6F">
        <w:rPr>
          <w:rFonts w:ascii="標楷體" w:eastAsia="標楷體" w:hAnsi="標楷體" w:cs="Times New Roman" w:hint="eastAsia"/>
          <w:szCs w:val="24"/>
        </w:rPr>
        <w:t>項下向</w:t>
      </w:r>
      <w:r w:rsidR="00363317" w:rsidRPr="00933A6F">
        <w:rPr>
          <w:rFonts w:ascii="標楷體" w:eastAsia="標楷體" w:hAnsi="標楷體" w:cs="Times New Roman" w:hint="eastAsia"/>
          <w:szCs w:val="24"/>
        </w:rPr>
        <w:t>支應</w:t>
      </w:r>
    </w:p>
    <w:p w:rsidR="00D7259B" w:rsidRPr="00363317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933A6F">
        <w:rPr>
          <w:rFonts w:ascii="標楷體" w:eastAsia="標楷體" w:hAnsi="標楷體" w:cs="Times New Roman" w:hint="eastAsia"/>
          <w:szCs w:val="24"/>
        </w:rPr>
        <w:t>拾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363317">
        <w:rPr>
          <w:rFonts w:ascii="標楷體" w:eastAsia="標楷體" w:hAnsi="標楷體" w:cs="Times New Roman" w:hint="eastAsia"/>
          <w:szCs w:val="24"/>
        </w:rPr>
        <w:t>本計畫陳校長核可後實施，修正時亦同。</w:t>
      </w:r>
    </w:p>
    <w:p w:rsidR="00363317" w:rsidRP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臺北市東新國小110年度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4A2EB9" w:rsidRDefault="004A2EB9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  <w:p w:rsidR="00D827E3" w:rsidRPr="00D827E3" w:rsidRDefault="00D827E3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016F3C" w:rsidRDefault="00016F3C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91" w:rsidRDefault="00D20791" w:rsidP="00197194">
      <w:r>
        <w:separator/>
      </w:r>
    </w:p>
  </w:endnote>
  <w:endnote w:type="continuationSeparator" w:id="0">
    <w:p w:rsidR="00D20791" w:rsidRDefault="00D20791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4A" w:rsidRPr="0056114A">
          <w:rPr>
            <w:noProof/>
            <w:lang w:val="zh-TW"/>
          </w:rPr>
          <w:t>2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91" w:rsidRDefault="00D20791" w:rsidP="00197194">
      <w:r>
        <w:separator/>
      </w:r>
    </w:p>
  </w:footnote>
  <w:footnote w:type="continuationSeparator" w:id="0">
    <w:p w:rsidR="00D20791" w:rsidRDefault="00D20791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724D"/>
    <w:rsid w:val="002B3F08"/>
    <w:rsid w:val="002B567D"/>
    <w:rsid w:val="002B7B93"/>
    <w:rsid w:val="002F36A7"/>
    <w:rsid w:val="00323772"/>
    <w:rsid w:val="00343043"/>
    <w:rsid w:val="00363317"/>
    <w:rsid w:val="00374C03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6114A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25E13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A2F57"/>
    <w:rsid w:val="00CB2620"/>
    <w:rsid w:val="00CC3FB2"/>
    <w:rsid w:val="00CD125C"/>
    <w:rsid w:val="00CE0772"/>
    <w:rsid w:val="00D20791"/>
    <w:rsid w:val="00D33837"/>
    <w:rsid w:val="00D340C4"/>
    <w:rsid w:val="00D7259B"/>
    <w:rsid w:val="00D827E3"/>
    <w:rsid w:val="00DA6987"/>
    <w:rsid w:val="00DF3870"/>
    <w:rsid w:val="00E2240D"/>
    <w:rsid w:val="00E5006C"/>
    <w:rsid w:val="00E55BE2"/>
    <w:rsid w:val="00E74F76"/>
    <w:rsid w:val="00E84C91"/>
    <w:rsid w:val="00FA0A70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B720-2B5E-4536-886F-195A9747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張彩琴</cp:lastModifiedBy>
  <cp:revision>2</cp:revision>
  <dcterms:created xsi:type="dcterms:W3CDTF">2021-10-06T02:48:00Z</dcterms:created>
  <dcterms:modified xsi:type="dcterms:W3CDTF">2021-10-06T02:48:00Z</dcterms:modified>
</cp:coreProperties>
</file>